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:rsidR="0015371B" w:rsidRDefault="00F15EB8" w:rsidP="00400E19">
      <w:pPr>
        <w:spacing w:after="0" w:line="240" w:lineRule="auto"/>
        <w:ind w:left="1985"/>
        <w:contextualSpacing/>
        <w:rPr>
          <w:rFonts w:ascii="Times New Roman" w:hAnsi="Times New Roman" w:cs="Times New Roman"/>
          <w:b/>
          <w:i/>
          <w:color w:val="002060"/>
          <w:sz w:val="36"/>
          <w:szCs w:val="36"/>
        </w:rPr>
      </w:pPr>
      <w:r w:rsidRPr="00C278CD">
        <w:rPr>
          <w:rFonts w:ascii="Times New Roman" w:hAnsi="Times New Roman" w:cs="Times New Roman"/>
          <w:b/>
          <w:i/>
          <w:noProof/>
          <w:color w:val="1F3864" w:themeColor="accent5" w:themeShade="80"/>
          <w:sz w:val="36"/>
          <w:szCs w:val="36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-276399</wp:posOffset>
            </wp:positionH>
            <wp:positionV relativeFrom="paragraph">
              <wp:posOffset>3752</wp:posOffset>
            </wp:positionV>
            <wp:extent cx="1433945" cy="1664425"/>
            <wp:effectExtent l="0" t="0" r="0" b="0"/>
            <wp:wrapNone/>
            <wp:docPr id="8" name="Рисунок 7" descr="Герб Следственного комитета РБ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Следственного комитета РБ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3945" cy="166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C53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>Если Вы обладаете</w:t>
      </w:r>
      <w:r w:rsidR="00C278CD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 xml:space="preserve"> </w:t>
      </w:r>
      <w:r w:rsidR="00FF5C53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>аналитическим мышлением,</w:t>
      </w:r>
      <w:r w:rsidR="00C278CD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 xml:space="preserve"> </w:t>
      </w:r>
      <w:r w:rsidR="00FF5C53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>принципиальны, настойчивы, честны,</w:t>
      </w:r>
      <w:r w:rsidR="00C278CD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 xml:space="preserve"> </w:t>
      </w:r>
      <w:r w:rsidR="00FF5C53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>коммуникабельны, то Вы можете стать</w:t>
      </w:r>
      <w:r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 xml:space="preserve"> </w:t>
      </w:r>
      <w:r w:rsidR="00FF5C53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 xml:space="preserve">кандидатом для </w:t>
      </w:r>
      <w:r w:rsidR="00C278CD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>принятия на (службу)</w:t>
      </w:r>
      <w:r w:rsidR="0015371B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 xml:space="preserve"> </w:t>
      </w:r>
      <w:r w:rsidR="00C278CD" w:rsidRPr="00C278CD">
        <w:rPr>
          <w:rFonts w:ascii="Times New Roman" w:hAnsi="Times New Roman" w:cs="Times New Roman"/>
          <w:b/>
          <w:i/>
          <w:color w:val="1F3864" w:themeColor="accent5" w:themeShade="80"/>
          <w:sz w:val="36"/>
          <w:szCs w:val="36"/>
        </w:rPr>
        <w:t>работу</w:t>
      </w:r>
      <w:r w:rsidR="00C278CD" w:rsidRPr="00C278CD">
        <w:rPr>
          <w:rFonts w:ascii="Times New Roman" w:hAnsi="Times New Roman" w:cs="Times New Roman"/>
          <w:b/>
          <w:i/>
          <w:color w:val="002060"/>
          <w:sz w:val="36"/>
          <w:szCs w:val="36"/>
        </w:rPr>
        <w:t xml:space="preserve"> в</w:t>
      </w:r>
    </w:p>
    <w:p w:rsidR="00FF5C53" w:rsidRPr="00C278CD" w:rsidRDefault="00C278CD" w:rsidP="00400E19">
      <w:pPr>
        <w:spacing w:after="0" w:line="240" w:lineRule="auto"/>
        <w:ind w:left="1843"/>
        <w:contextualSpacing/>
        <w:rPr>
          <w:rFonts w:ascii="Times New Roman" w:hAnsi="Times New Roman" w:cs="Times New Roman"/>
          <w:b/>
          <w:i/>
          <w:color w:val="002060"/>
          <w:sz w:val="32"/>
          <w:szCs w:val="32"/>
        </w:rPr>
      </w:pPr>
      <w:r w:rsidRPr="00C278CD">
        <w:rPr>
          <w:rFonts w:ascii="Times New Roman" w:hAnsi="Times New Roman" w:cs="Times New Roman"/>
          <w:b/>
          <w:color w:val="C00000"/>
          <w:sz w:val="32"/>
          <w:szCs w:val="32"/>
          <w:u w:val="single"/>
        </w:rPr>
        <w:t>СЛЕДСТВЕННЫЙ КОМИТЕТ РЕСПУБЛИКИ БЕЛАРУСЬ</w:t>
      </w:r>
    </w:p>
    <w:p w:rsidR="00C278CD" w:rsidRDefault="00C278CD" w:rsidP="00400E19">
      <w:pPr>
        <w:spacing w:after="0" w:line="240" w:lineRule="auto"/>
        <w:contextualSpacing/>
        <w:rPr>
          <w:b/>
          <w:color w:val="C00000"/>
          <w:sz w:val="48"/>
          <w:szCs w:val="48"/>
          <w:u w:val="single"/>
        </w:rPr>
      </w:pPr>
    </w:p>
    <w:p w:rsidR="00C278CD" w:rsidRPr="00400E19" w:rsidRDefault="00C278CD" w:rsidP="00400E19">
      <w:pPr>
        <w:spacing w:after="0" w:line="240" w:lineRule="auto"/>
        <w:contextualSpacing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ВЫ:</w:t>
      </w:r>
    </w:p>
    <w:p w:rsidR="00C278CD" w:rsidRPr="00400E19" w:rsidRDefault="00C278CD" w:rsidP="00400E1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дееспособное физическое лицо мужского пола;</w:t>
      </w:r>
    </w:p>
    <w:p w:rsidR="00C278CD" w:rsidRPr="00400E19" w:rsidRDefault="00C278CD" w:rsidP="00400E1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гражданин Республики Беларусь;</w:t>
      </w:r>
    </w:p>
    <w:p w:rsidR="00C278CD" w:rsidRPr="00400E19" w:rsidRDefault="00C278CD" w:rsidP="00400E1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имеете высшее</w:t>
      </w:r>
      <w:r w:rsidR="0015371B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 xml:space="preserve"> либо </w:t>
      </w: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среднее специальное юридическое образование;</w:t>
      </w:r>
    </w:p>
    <w:p w:rsidR="00C278CD" w:rsidRPr="00400E19" w:rsidRDefault="00C278CD" w:rsidP="00400E1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психически устойчивы;</w:t>
      </w:r>
    </w:p>
    <w:p w:rsidR="00C278CD" w:rsidRPr="00400E19" w:rsidRDefault="00C278CD" w:rsidP="00400E1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не привлекались к уголовной ответственности;</w:t>
      </w:r>
    </w:p>
    <w:p w:rsidR="00C278CD" w:rsidRPr="00400E19" w:rsidRDefault="00C278CD" w:rsidP="00400E1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хотите связать свою судьбу со службой закону, государству, белорусскому народу.</w:t>
      </w:r>
    </w:p>
    <w:p w:rsidR="00C278CD" w:rsidRPr="00400E19" w:rsidRDefault="00C278CD" w:rsidP="00400E19">
      <w:pPr>
        <w:spacing w:after="0" w:line="240" w:lineRule="auto"/>
        <w:contextualSpacing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</w:p>
    <w:p w:rsidR="00C278CD" w:rsidRPr="00400E19" w:rsidRDefault="00C278CD" w:rsidP="00400E19">
      <w:pPr>
        <w:spacing w:after="0" w:line="240" w:lineRule="auto"/>
        <w:contextualSpacing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МЫ ПРЕДЛАГАЕМ:</w:t>
      </w:r>
    </w:p>
    <w:p w:rsidR="00C278CD" w:rsidRPr="00400E19" w:rsidRDefault="00C278CD" w:rsidP="00400E1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социальную защиту, предусмотренную законодательством для сотрудников Следственного комитета;</w:t>
      </w:r>
    </w:p>
    <w:p w:rsidR="00C278CD" w:rsidRPr="00400E19" w:rsidRDefault="00C278CD" w:rsidP="00400E1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стабильную заработную плату;</w:t>
      </w:r>
    </w:p>
    <w:p w:rsidR="00C278CD" w:rsidRPr="00400E19" w:rsidRDefault="00C278CD" w:rsidP="00400E1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возможность присвоения специального звания «лейтенант юстиции» или получения класса государственного служащего;</w:t>
      </w:r>
    </w:p>
    <w:p w:rsidR="00C278CD" w:rsidRPr="00400E19" w:rsidRDefault="00C278CD" w:rsidP="00400E1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</w:pPr>
      <w:r w:rsidRPr="00400E19">
        <w:rPr>
          <w:rFonts w:ascii="Times New Roman" w:hAnsi="Times New Roman" w:cs="Times New Roman"/>
          <w:b/>
          <w:color w:val="1F3864" w:themeColor="accent5" w:themeShade="80"/>
          <w:sz w:val="26"/>
          <w:szCs w:val="26"/>
        </w:rPr>
        <w:t>наличие удостоверение установленного образца с символикой Следственного комитета.</w:t>
      </w:r>
    </w:p>
    <w:p w:rsidR="0015371B" w:rsidRDefault="0015371B" w:rsidP="00400E19">
      <w:pPr>
        <w:spacing w:line="240" w:lineRule="auto"/>
        <w:contextualSpacing/>
        <w:jc w:val="center"/>
        <w:rPr>
          <w:b/>
          <w:bCs/>
          <w:color w:val="1F3864" w:themeColor="accent5" w:themeShade="80"/>
          <w:sz w:val="26"/>
          <w:szCs w:val="26"/>
          <w:lang w:eastAsia="ru-RU"/>
        </w:rPr>
      </w:pPr>
    </w:p>
    <w:p w:rsidR="00C278CD" w:rsidRPr="00400E19" w:rsidRDefault="00C278CD" w:rsidP="00400E19">
      <w:pPr>
        <w:spacing w:line="240" w:lineRule="auto"/>
        <w:contextualSpacing/>
        <w:jc w:val="center"/>
        <w:rPr>
          <w:b/>
          <w:bCs/>
          <w:color w:val="1F3864" w:themeColor="accent5" w:themeShade="80"/>
          <w:sz w:val="26"/>
          <w:szCs w:val="26"/>
          <w:lang w:eastAsia="ru-RU"/>
        </w:rPr>
      </w:pPr>
      <w:r w:rsidRPr="00400E19">
        <w:rPr>
          <w:b/>
          <w:bCs/>
          <w:color w:val="1F3864" w:themeColor="accent5" w:themeShade="80"/>
          <w:sz w:val="26"/>
          <w:szCs w:val="26"/>
          <w:lang w:eastAsia="ru-RU"/>
        </w:rPr>
        <w:t>ПЕРЕЧЕНЬ</w:t>
      </w:r>
    </w:p>
    <w:p w:rsidR="00C278CD" w:rsidRPr="00400E19" w:rsidRDefault="00C278CD" w:rsidP="00400E19">
      <w:pPr>
        <w:spacing w:line="240" w:lineRule="auto"/>
        <w:contextualSpacing/>
        <w:jc w:val="center"/>
        <w:rPr>
          <w:b/>
          <w:bCs/>
          <w:color w:val="1F3864" w:themeColor="accent5" w:themeShade="80"/>
          <w:sz w:val="26"/>
          <w:szCs w:val="26"/>
          <w:lang w:eastAsia="ru-RU"/>
        </w:rPr>
      </w:pPr>
      <w:r w:rsidRPr="00400E19">
        <w:rPr>
          <w:b/>
          <w:bCs/>
          <w:color w:val="1F3864" w:themeColor="accent5" w:themeShade="80"/>
          <w:sz w:val="26"/>
          <w:szCs w:val="26"/>
          <w:lang w:eastAsia="ru-RU"/>
        </w:rPr>
        <w:t>специальностей и специализаций для трудоустройства в</w:t>
      </w:r>
    </w:p>
    <w:p w:rsidR="00C278CD" w:rsidRPr="00400E19" w:rsidRDefault="00C278CD" w:rsidP="00400E19">
      <w:pPr>
        <w:spacing w:line="240" w:lineRule="auto"/>
        <w:contextualSpacing/>
        <w:jc w:val="center"/>
        <w:rPr>
          <w:b/>
          <w:bCs/>
          <w:color w:val="1F3864" w:themeColor="accent5" w:themeShade="80"/>
          <w:sz w:val="26"/>
          <w:szCs w:val="26"/>
          <w:lang w:eastAsia="ru-RU"/>
        </w:rPr>
      </w:pPr>
      <w:r w:rsidRPr="00400E19">
        <w:rPr>
          <w:b/>
          <w:bCs/>
          <w:color w:val="1F3864" w:themeColor="accent5" w:themeShade="80"/>
          <w:sz w:val="26"/>
          <w:szCs w:val="26"/>
          <w:lang w:eastAsia="ru-RU"/>
        </w:rPr>
        <w:t>Следственный комитет Республики Беларусь</w:t>
      </w:r>
    </w:p>
    <w:p w:rsidR="00C278CD" w:rsidRPr="00400E19" w:rsidRDefault="00C278CD" w:rsidP="00400E19">
      <w:pPr>
        <w:spacing w:before="240" w:line="240" w:lineRule="auto"/>
        <w:contextualSpacing/>
        <w:rPr>
          <w:b/>
          <w:bCs/>
          <w:color w:val="1F3864" w:themeColor="accent5" w:themeShade="80"/>
          <w:sz w:val="26"/>
          <w:szCs w:val="26"/>
          <w:lang w:eastAsia="ru-RU"/>
        </w:rPr>
      </w:pPr>
      <w:r w:rsidRPr="00400E19">
        <w:rPr>
          <w:b/>
          <w:bCs/>
          <w:color w:val="1F3864" w:themeColor="accent5" w:themeShade="80"/>
          <w:sz w:val="26"/>
          <w:szCs w:val="26"/>
          <w:lang w:eastAsia="ru-RU"/>
        </w:rPr>
        <w:t>- «Право»</w:t>
      </w:r>
    </w:p>
    <w:p w:rsidR="00C278CD" w:rsidRPr="00400E19" w:rsidRDefault="00C278CD" w:rsidP="00400E19">
      <w:pPr>
        <w:spacing w:before="240" w:line="240" w:lineRule="auto"/>
        <w:contextualSpacing/>
        <w:rPr>
          <w:b/>
          <w:bCs/>
          <w:color w:val="1F3864" w:themeColor="accent5" w:themeShade="80"/>
          <w:sz w:val="26"/>
          <w:szCs w:val="26"/>
          <w:lang w:eastAsia="ru-RU"/>
        </w:rPr>
      </w:pPr>
      <w:r w:rsidRPr="00400E19">
        <w:rPr>
          <w:b/>
          <w:bCs/>
          <w:color w:val="1F3864" w:themeColor="accent5" w:themeShade="80"/>
          <w:sz w:val="26"/>
          <w:szCs w:val="26"/>
          <w:lang w:eastAsia="ru-RU"/>
        </w:rPr>
        <w:t>- «Государственное управление и право»</w:t>
      </w:r>
    </w:p>
    <w:p w:rsidR="00C278CD" w:rsidRPr="00400E19" w:rsidRDefault="00C278CD" w:rsidP="00400E19">
      <w:pPr>
        <w:spacing w:before="240" w:line="240" w:lineRule="auto"/>
        <w:contextualSpacing/>
        <w:rPr>
          <w:b/>
          <w:bCs/>
          <w:color w:val="1F3864" w:themeColor="accent5" w:themeShade="80"/>
          <w:sz w:val="26"/>
          <w:szCs w:val="26"/>
          <w:lang w:eastAsia="ru-RU"/>
        </w:rPr>
      </w:pPr>
      <w:r w:rsidRPr="00400E19">
        <w:rPr>
          <w:b/>
          <w:bCs/>
          <w:color w:val="1F3864" w:themeColor="accent5" w:themeShade="80"/>
          <w:sz w:val="26"/>
          <w:szCs w:val="26"/>
          <w:lang w:eastAsia="ru-RU"/>
        </w:rPr>
        <w:t>- «Судебные криминалистические экспертизы»</w:t>
      </w:r>
    </w:p>
    <w:p w:rsidR="00C278CD" w:rsidRDefault="00C278CD" w:rsidP="00400E19">
      <w:pPr>
        <w:spacing w:before="240" w:line="240" w:lineRule="auto"/>
        <w:contextualSpacing/>
        <w:rPr>
          <w:b/>
          <w:bCs/>
          <w:color w:val="1F3864" w:themeColor="accent5" w:themeShade="80"/>
          <w:sz w:val="26"/>
          <w:szCs w:val="26"/>
          <w:lang w:eastAsia="ru-RU"/>
        </w:rPr>
      </w:pPr>
      <w:r w:rsidRPr="00400E19">
        <w:rPr>
          <w:b/>
          <w:bCs/>
          <w:color w:val="1F3864" w:themeColor="accent5" w:themeShade="80"/>
          <w:sz w:val="26"/>
          <w:szCs w:val="26"/>
          <w:lang w:eastAsia="ru-RU"/>
        </w:rPr>
        <w:t>- «Политология» (политико-юридическая деятельность)</w:t>
      </w:r>
    </w:p>
    <w:p w:rsidR="0015371B" w:rsidRDefault="0015371B" w:rsidP="00400E19">
      <w:pPr>
        <w:spacing w:line="280" w:lineRule="exact"/>
        <w:contextualSpacing/>
        <w:rPr>
          <w:b/>
          <w:bCs/>
          <w:color w:val="1F3864" w:themeColor="accent5" w:themeShade="80"/>
          <w:sz w:val="26"/>
          <w:szCs w:val="26"/>
          <w:lang w:eastAsia="ru-RU"/>
        </w:rPr>
      </w:pPr>
    </w:p>
    <w:p w:rsidR="00C278CD" w:rsidRPr="00400E19" w:rsidRDefault="00C278CD" w:rsidP="00400E19">
      <w:pPr>
        <w:spacing w:line="280" w:lineRule="exact"/>
        <w:contextualSpacing/>
        <w:rPr>
          <w:b/>
          <w:bCs/>
          <w:color w:val="1F3864" w:themeColor="accent5" w:themeShade="80"/>
          <w:sz w:val="26"/>
          <w:szCs w:val="26"/>
          <w:lang w:eastAsia="ru-RU"/>
        </w:rPr>
      </w:pPr>
      <w:r w:rsidRPr="00400E19">
        <w:rPr>
          <w:b/>
          <w:bCs/>
          <w:color w:val="1F3864" w:themeColor="accent5" w:themeShade="80"/>
          <w:sz w:val="26"/>
          <w:szCs w:val="26"/>
          <w:lang w:eastAsia="ru-RU"/>
        </w:rPr>
        <w:t>Чтобы стать сотрудником Следственного комитета, Вам нужно:</w:t>
      </w:r>
    </w:p>
    <w:p w:rsidR="00C278CD" w:rsidRPr="00400E19" w:rsidRDefault="00C278CD" w:rsidP="00400E19">
      <w:pPr>
        <w:numPr>
          <w:ilvl w:val="0"/>
          <w:numId w:val="3"/>
        </w:numPr>
        <w:spacing w:after="0" w:line="280" w:lineRule="exact"/>
        <w:contextualSpacing/>
        <w:jc w:val="both"/>
        <w:rPr>
          <w:bCs/>
          <w:color w:val="1F3864" w:themeColor="accent5" w:themeShade="80"/>
          <w:spacing w:val="-6"/>
          <w:sz w:val="26"/>
          <w:szCs w:val="26"/>
          <w:lang w:eastAsia="ru-RU"/>
        </w:rPr>
      </w:pPr>
      <w:r w:rsidRPr="00400E19">
        <w:rPr>
          <w:bCs/>
          <w:color w:val="1F3864" w:themeColor="accent5" w:themeShade="80"/>
          <w:spacing w:val="-6"/>
          <w:sz w:val="26"/>
          <w:szCs w:val="26"/>
          <w:lang w:eastAsia="ru-RU"/>
        </w:rPr>
        <w:t>Обратиться в управление кадров и идеологической работы управления Следственного комитета Республики Беларусь по Минской области;</w:t>
      </w:r>
    </w:p>
    <w:p w:rsidR="00CC2CBC" w:rsidRPr="00400E19" w:rsidRDefault="00C278CD" w:rsidP="00400E19">
      <w:pPr>
        <w:numPr>
          <w:ilvl w:val="0"/>
          <w:numId w:val="3"/>
        </w:numPr>
        <w:spacing w:after="0" w:line="280" w:lineRule="exact"/>
        <w:contextualSpacing/>
        <w:jc w:val="both"/>
        <w:rPr>
          <w:b/>
          <w:bCs/>
          <w:color w:val="1F3864" w:themeColor="accent5" w:themeShade="80"/>
          <w:sz w:val="26"/>
          <w:szCs w:val="26"/>
          <w:lang w:eastAsia="ru-RU"/>
        </w:rPr>
      </w:pPr>
      <w:r w:rsidRPr="00400E19">
        <w:rPr>
          <w:bCs/>
          <w:color w:val="1F3864" w:themeColor="accent5" w:themeShade="80"/>
          <w:spacing w:val="-6"/>
          <w:sz w:val="26"/>
          <w:szCs w:val="26"/>
          <w:lang w:eastAsia="ru-RU"/>
        </w:rPr>
        <w:t>Заполнить анкету, автобиографию, предоставить копии паспорта (31 и 33 страницы), военного билета (для военнообязанных), трудовой книжки (при её наличии), диплома с выпиской оценок из учреждения образования, характеристик</w:t>
      </w:r>
      <w:r w:rsidR="00730049">
        <w:rPr>
          <w:bCs/>
          <w:color w:val="1F3864" w:themeColor="accent5" w:themeShade="80"/>
          <w:spacing w:val="-6"/>
          <w:sz w:val="26"/>
          <w:szCs w:val="26"/>
          <w:lang w:eastAsia="ru-RU"/>
        </w:rPr>
        <w:t xml:space="preserve">у </w:t>
      </w:r>
      <w:r w:rsidRPr="00400E19">
        <w:rPr>
          <w:bCs/>
          <w:color w:val="1F3864" w:themeColor="accent5" w:themeShade="80"/>
          <w:spacing w:val="-6"/>
          <w:sz w:val="26"/>
          <w:szCs w:val="26"/>
          <w:lang w:eastAsia="ru-RU"/>
        </w:rPr>
        <w:t>с последнего места работы (учёбы), две фотокарточки размером 3х4 см.</w:t>
      </w:r>
    </w:p>
    <w:p w:rsidR="00400E19" w:rsidRPr="00400E19" w:rsidRDefault="00400E19" w:rsidP="00400E19">
      <w:pPr>
        <w:spacing w:after="0" w:line="280" w:lineRule="exact"/>
        <w:contextualSpacing/>
        <w:jc w:val="both"/>
        <w:rPr>
          <w:b/>
          <w:bCs/>
          <w:color w:val="1F3864" w:themeColor="accent5" w:themeShade="80"/>
          <w:sz w:val="28"/>
          <w:szCs w:val="28"/>
          <w:lang w:eastAsia="ru-RU"/>
        </w:rPr>
      </w:pPr>
    </w:p>
    <w:p w:rsidR="00C278CD" w:rsidRPr="00C278CD" w:rsidRDefault="00C278CD" w:rsidP="00400E19">
      <w:pPr>
        <w:spacing w:after="0" w:line="280" w:lineRule="exact"/>
        <w:contextualSpacing/>
        <w:jc w:val="center"/>
        <w:rPr>
          <w:b/>
          <w:bCs/>
          <w:color w:val="1F3864" w:themeColor="accent5" w:themeShade="80"/>
          <w:sz w:val="28"/>
          <w:szCs w:val="28"/>
          <w:lang w:eastAsia="ru-RU"/>
        </w:rPr>
      </w:pP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Управление Следственного комитета Республики Беларусь по Минской области</w:t>
      </w:r>
    </w:p>
    <w:p w:rsidR="00C278CD" w:rsidRPr="00C278CD" w:rsidRDefault="00C278CD" w:rsidP="00400E19">
      <w:pPr>
        <w:spacing w:after="0" w:line="280" w:lineRule="exact"/>
        <w:contextualSpacing/>
        <w:jc w:val="center"/>
        <w:rPr>
          <w:b/>
          <w:bCs/>
          <w:color w:val="1F3864" w:themeColor="accent5" w:themeShade="80"/>
          <w:sz w:val="28"/>
          <w:szCs w:val="28"/>
          <w:lang w:eastAsia="ru-RU"/>
        </w:rPr>
      </w:pP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Республика Беларусь,</w:t>
      </w:r>
    </w:p>
    <w:p w:rsidR="00C278CD" w:rsidRPr="00C278CD" w:rsidRDefault="00C278CD" w:rsidP="00400E19">
      <w:pPr>
        <w:spacing w:after="0" w:line="280" w:lineRule="exact"/>
        <w:contextualSpacing/>
        <w:jc w:val="center"/>
        <w:rPr>
          <w:b/>
          <w:bCs/>
          <w:color w:val="1F3864" w:themeColor="accent5" w:themeShade="80"/>
          <w:sz w:val="28"/>
          <w:szCs w:val="28"/>
          <w:lang w:eastAsia="ru-RU"/>
        </w:rPr>
      </w:pP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г. Минск, ул. </w:t>
      </w:r>
      <w:proofErr w:type="spellStart"/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Аранская</w:t>
      </w:r>
      <w:proofErr w:type="spellEnd"/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, д. 1</w:t>
      </w:r>
    </w:p>
    <w:p w:rsidR="00C278CD" w:rsidRPr="00C278CD" w:rsidRDefault="00C278CD" w:rsidP="00400E19">
      <w:pPr>
        <w:spacing w:after="0" w:line="280" w:lineRule="exact"/>
        <w:contextualSpacing/>
        <w:jc w:val="center"/>
        <w:rPr>
          <w:b/>
          <w:bCs/>
          <w:color w:val="1F3864" w:themeColor="accent5" w:themeShade="80"/>
          <w:sz w:val="28"/>
          <w:szCs w:val="28"/>
          <w:lang w:eastAsia="ru-RU"/>
        </w:rPr>
      </w:pP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КОНТАКТНЫЕ ТЕЛЕФОНЫ</w:t>
      </w:r>
      <w:r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 (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управление кадров и идеологической работы</w:t>
      </w:r>
      <w:r>
        <w:rPr>
          <w:b/>
          <w:bCs/>
          <w:color w:val="1F3864" w:themeColor="accent5" w:themeShade="80"/>
          <w:sz w:val="28"/>
          <w:szCs w:val="28"/>
          <w:lang w:eastAsia="ru-RU"/>
        </w:rPr>
        <w:t>)</w:t>
      </w:r>
    </w:p>
    <w:p w:rsidR="00C278CD" w:rsidRDefault="00C278CD" w:rsidP="00400E19">
      <w:pPr>
        <w:spacing w:after="0" w:line="280" w:lineRule="exact"/>
        <w:contextualSpacing/>
        <w:jc w:val="center"/>
        <w:rPr>
          <w:b/>
          <w:bCs/>
          <w:color w:val="1F3864" w:themeColor="accent5" w:themeShade="80"/>
          <w:sz w:val="28"/>
          <w:szCs w:val="28"/>
          <w:lang w:eastAsia="ru-RU"/>
        </w:rPr>
      </w:pP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(8-017) 289-38-70</w:t>
      </w:r>
      <w:r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; 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(8-017) 226-17-03</w:t>
      </w:r>
      <w:r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; 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(8-017) 219-04-75</w:t>
      </w:r>
      <w:r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; 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(8-017) 289-37-62</w:t>
      </w:r>
    </w:p>
    <w:p w:rsidR="00400E19" w:rsidRPr="00C278CD" w:rsidRDefault="00400E19" w:rsidP="00400E19">
      <w:pPr>
        <w:spacing w:after="0" w:line="280" w:lineRule="exact"/>
        <w:contextualSpacing/>
        <w:jc w:val="center"/>
        <w:rPr>
          <w:b/>
          <w:bCs/>
          <w:color w:val="1F3864" w:themeColor="accent5" w:themeShade="80"/>
          <w:sz w:val="28"/>
          <w:szCs w:val="28"/>
          <w:lang w:eastAsia="ru-RU"/>
        </w:rPr>
      </w:pPr>
      <w:bookmarkStart w:id="0" w:name="_GoBack"/>
      <w:bookmarkEnd w:id="0"/>
    </w:p>
    <w:p w:rsidR="00C278CD" w:rsidRPr="00C278CD" w:rsidRDefault="00C278CD" w:rsidP="00400E19">
      <w:pPr>
        <w:spacing w:after="0" w:line="280" w:lineRule="exact"/>
        <w:contextualSpacing/>
        <w:jc w:val="center"/>
        <w:rPr>
          <w:b/>
          <w:bCs/>
          <w:color w:val="1F3864" w:themeColor="accent5" w:themeShade="80"/>
          <w:sz w:val="28"/>
          <w:szCs w:val="28"/>
          <w:lang w:eastAsia="ru-RU"/>
        </w:rPr>
      </w:pPr>
      <w:r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За получением информации также можете обратиться в 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Березинский 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РОСК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 по адресу: 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г. 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>Березино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, ул. 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>Зеленая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, 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>18</w:t>
      </w:r>
      <w:r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, </w:t>
      </w:r>
      <w:proofErr w:type="spellStart"/>
      <w:r>
        <w:rPr>
          <w:b/>
          <w:bCs/>
          <w:color w:val="1F3864" w:themeColor="accent5" w:themeShade="80"/>
          <w:sz w:val="28"/>
          <w:szCs w:val="28"/>
          <w:lang w:eastAsia="ru-RU"/>
        </w:rPr>
        <w:t>каб</w:t>
      </w:r>
      <w:proofErr w:type="spellEnd"/>
      <w:r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. 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11 </w:t>
      </w:r>
      <w:r>
        <w:rPr>
          <w:b/>
          <w:bCs/>
          <w:color w:val="1F3864" w:themeColor="accent5" w:themeShade="80"/>
          <w:sz w:val="28"/>
          <w:szCs w:val="28"/>
          <w:lang w:eastAsia="ru-RU"/>
        </w:rPr>
        <w:t>или по телефону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 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(8-017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>15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 xml:space="preserve">) 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>6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-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>75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-</w:t>
      </w:r>
      <w:r w:rsidR="00730049">
        <w:rPr>
          <w:b/>
          <w:bCs/>
          <w:color w:val="1F3864" w:themeColor="accent5" w:themeShade="80"/>
          <w:sz w:val="28"/>
          <w:szCs w:val="28"/>
          <w:lang w:eastAsia="ru-RU"/>
        </w:rPr>
        <w:t>8</w:t>
      </w:r>
      <w:r w:rsidRPr="00C278CD">
        <w:rPr>
          <w:b/>
          <w:bCs/>
          <w:color w:val="1F3864" w:themeColor="accent5" w:themeShade="80"/>
          <w:sz w:val="28"/>
          <w:szCs w:val="28"/>
          <w:lang w:eastAsia="ru-RU"/>
        </w:rPr>
        <w:t>1</w:t>
      </w:r>
    </w:p>
    <w:sectPr w:rsidR="00C278CD" w:rsidRPr="00C278CD" w:rsidSect="002778EC">
      <w:pgSz w:w="11906" w:h="16838"/>
      <w:pgMar w:top="567" w:right="566" w:bottom="851" w:left="709" w:header="709" w:footer="709" w:gutter="0"/>
      <w:pgBorders w:offsetFrom="page">
        <w:top w:val="single" w:sz="4" w:space="7" w:color="auto"/>
        <w:left w:val="single" w:sz="4" w:space="7" w:color="auto"/>
        <w:bottom w:val="single" w:sz="4" w:space="7" w:color="auto"/>
        <w:right w:val="single" w:sz="4" w:space="7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8444794"/>
    <w:lvl w:ilvl="0">
      <w:start w:val="1"/>
      <w:numFmt w:val="bullet"/>
      <w:lvlText w:val="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★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★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★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★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★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★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★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★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2F6B4FF0"/>
    <w:multiLevelType w:val="hybridMultilevel"/>
    <w:tmpl w:val="FF04F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51704"/>
    <w:multiLevelType w:val="hybridMultilevel"/>
    <w:tmpl w:val="32540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BDF"/>
    <w:rsid w:val="00152BDE"/>
    <w:rsid w:val="0015371B"/>
    <w:rsid w:val="002778EC"/>
    <w:rsid w:val="00300A21"/>
    <w:rsid w:val="00372454"/>
    <w:rsid w:val="00400E19"/>
    <w:rsid w:val="00404628"/>
    <w:rsid w:val="005C7CE5"/>
    <w:rsid w:val="006C1951"/>
    <w:rsid w:val="00730049"/>
    <w:rsid w:val="0078018A"/>
    <w:rsid w:val="0089745A"/>
    <w:rsid w:val="009F64CC"/>
    <w:rsid w:val="00A859B6"/>
    <w:rsid w:val="00B77BDF"/>
    <w:rsid w:val="00C278CD"/>
    <w:rsid w:val="00C97370"/>
    <w:rsid w:val="00CC2CBC"/>
    <w:rsid w:val="00D90187"/>
    <w:rsid w:val="00F15EB8"/>
    <w:rsid w:val="00FF3747"/>
    <w:rsid w:val="00FF5C53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3,#39f"/>
    </o:shapedefaults>
    <o:shapelayout v:ext="edit">
      <o:idmap v:ext="edit" data="1"/>
    </o:shapelayout>
  </w:shapeDefaults>
  <w:decimalSymbol w:val=","/>
  <w:listSeparator w:val=";"/>
  <w14:docId w14:val="4CCF581B"/>
  <w15:docId w15:val="{E954D725-8A6D-4C8B-A044-232F7871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B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2B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A36A-CBA5-4679-9719-8C77DE7E4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сегмента сети</dc:creator>
  <cp:keywords/>
  <dc:description/>
  <cp:lastModifiedBy>Жилич Сергей Александрович</cp:lastModifiedBy>
  <cp:revision>2</cp:revision>
  <cp:lastPrinted>2019-09-13T08:21:00Z</cp:lastPrinted>
  <dcterms:created xsi:type="dcterms:W3CDTF">2020-02-04T08:47:00Z</dcterms:created>
  <dcterms:modified xsi:type="dcterms:W3CDTF">2020-02-04T08:47:00Z</dcterms:modified>
</cp:coreProperties>
</file>