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937" w:rsidRPr="007A4937" w:rsidRDefault="007A4937" w:rsidP="007A4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Пресс-релиз</w:t>
      </w:r>
    </w:p>
    <w:p w:rsidR="007A4937" w:rsidRPr="007A4937" w:rsidRDefault="007A4937" w:rsidP="007A4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Пирсинг и тату – есть ли риск для здоровья.</w:t>
      </w:r>
    </w:p>
    <w:p w:rsidR="007A4937" w:rsidRDefault="007A4937" w:rsidP="007A493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b/>
          <w:bCs/>
          <w:i/>
          <w:iCs/>
          <w:color w:val="291600"/>
          <w:sz w:val="28"/>
          <w:szCs w:val="28"/>
          <w:lang w:eastAsia="ru-RU"/>
        </w:rPr>
        <w:t>Пирсинг и татуировка</w:t>
      </w:r>
      <w:r w:rsidRPr="007A4937">
        <w:rPr>
          <w:rFonts w:ascii="Times New Roman" w:eastAsia="Times New Roman" w:hAnsi="Times New Roman" w:cs="Times New Roman"/>
          <w:b/>
          <w:bCs/>
          <w:color w:val="291600"/>
          <w:sz w:val="28"/>
          <w:szCs w:val="28"/>
          <w:lang w:eastAsia="ru-RU"/>
        </w:rPr>
        <w:t> </w:t>
      </w: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- самые модные на сегодняшний день способы украшения тела и лица. Девушки и парни, разрисовывая себя от пяток до головы разноцветными узорами и многократно прокалывая нос, ушные раковины, пупок, брови, язык и губы, считают такие процедуры обычными косметическими манипуляциями.</w:t>
      </w:r>
    </w:p>
    <w:p w:rsidR="007A4937" w:rsidRPr="007A4937" w:rsidRDefault="007A4937" w:rsidP="007A493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И так, давайте </w:t>
      </w:r>
      <w:proofErr w:type="gramStart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разбираться</w:t>
      </w:r>
      <w:proofErr w:type="gramEnd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что это такое и какие последствия могут возникнуть?</w:t>
      </w:r>
    </w:p>
    <w:p w:rsidR="007A4937" w:rsidRPr="007A4937" w:rsidRDefault="007A4937" w:rsidP="007A4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noProof/>
          <w:color w:val="291600"/>
          <w:sz w:val="28"/>
          <w:szCs w:val="28"/>
          <w:lang w:eastAsia="ru-RU"/>
        </w:rPr>
        <w:drawing>
          <wp:anchor distT="0" distB="0" distL="0" distR="0" simplePos="0" relativeHeight="251657216" behindDoc="0" locked="0" layoutInCell="1" allowOverlap="0" wp14:anchorId="5B47FF49" wp14:editId="74198435">
            <wp:simplePos x="0" y="0"/>
            <wp:positionH relativeFrom="column">
              <wp:posOffset>-200025</wp:posOffset>
            </wp:positionH>
            <wp:positionV relativeFrom="line">
              <wp:posOffset>28575</wp:posOffset>
            </wp:positionV>
            <wp:extent cx="2381250" cy="1352550"/>
            <wp:effectExtent l="0" t="0" r="0" b="0"/>
            <wp:wrapSquare wrapText="bothSides"/>
            <wp:docPr id="2" name="Рисунок 2" descr="http://gigiena.minsk-region.by/modules/news/_img/s000448_624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igiena.minsk-region.by/modules/news/_img/s000448_6247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937">
        <w:rPr>
          <w:rFonts w:ascii="Times New Roman" w:eastAsia="Times New Roman" w:hAnsi="Times New Roman" w:cs="Times New Roman"/>
          <w:b/>
          <w:bCs/>
          <w:i/>
          <w:iCs/>
          <w:color w:val="291600"/>
          <w:sz w:val="28"/>
          <w:szCs w:val="28"/>
          <w:lang w:eastAsia="ru-RU"/>
        </w:rPr>
        <w:t>Татуировка</w:t>
      </w:r>
      <w:r w:rsidRPr="007A4937">
        <w:rPr>
          <w:rFonts w:ascii="Times New Roman" w:eastAsia="Times New Roman" w:hAnsi="Times New Roman" w:cs="Times New Roman"/>
          <w:b/>
          <w:bCs/>
          <w:color w:val="291600"/>
          <w:sz w:val="28"/>
          <w:szCs w:val="28"/>
          <w:lang w:eastAsia="ru-RU"/>
        </w:rPr>
        <w:t> </w:t>
      </w: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- это рисунок на коже, получаемый путем введения в кожу красящего вещества через проколы ее поверхности. Такой рисунок не смывается водой и не удаляется без последствий для кожи.</w:t>
      </w:r>
    </w:p>
    <w:p w:rsidR="007A4937" w:rsidRPr="007A4937" w:rsidRDefault="007A4937" w:rsidP="007A4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Немногие знают, что для пирсинга и тату существует ряд серьезных медицинских противопоказаний:</w:t>
      </w:r>
    </w:p>
    <w:p w:rsidR="007A4937" w:rsidRPr="007A4937" w:rsidRDefault="007A4937" w:rsidP="007A49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болезни крови: гемофилия, сахарный диабет, гепатиты B и C;</w:t>
      </w:r>
    </w:p>
    <w:p w:rsidR="007A4937" w:rsidRPr="007A4937" w:rsidRDefault="007A4937" w:rsidP="007A49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бронхиальная астма;</w:t>
      </w:r>
    </w:p>
    <w:p w:rsidR="007A4937" w:rsidRPr="007A4937" w:rsidRDefault="007A4937" w:rsidP="007A49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врожденные пороки сердца, почек и других внутренних органов;</w:t>
      </w:r>
    </w:p>
    <w:p w:rsidR="007A4937" w:rsidRPr="007A4937" w:rsidRDefault="007A4937" w:rsidP="007A49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аллергия на красящие вещества, применяемые для создания татуировок, и металлы украшений, вставляемых в проколы.</w:t>
      </w:r>
    </w:p>
    <w:p w:rsidR="007A4937" w:rsidRPr="007A4937" w:rsidRDefault="007A4937" w:rsidP="007A4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b/>
          <w:bCs/>
          <w:i/>
          <w:iCs/>
          <w:color w:val="291600"/>
          <w:sz w:val="28"/>
          <w:szCs w:val="28"/>
          <w:lang w:eastAsia="ru-RU"/>
        </w:rPr>
        <w:t>Пирсинг</w:t>
      </w: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 - это операция (а не косметическая процедура, как многие считают), которая заключается в прокалывании кожи для ношения в этих местах украшений.</w:t>
      </w:r>
    </w:p>
    <w:p w:rsidR="007A4937" w:rsidRPr="007A4937" w:rsidRDefault="007A4937" w:rsidP="007A4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b/>
          <w:bCs/>
          <w:color w:val="291600"/>
          <w:sz w:val="28"/>
          <w:szCs w:val="28"/>
          <w:lang w:eastAsia="ru-RU"/>
        </w:rPr>
        <w:t>Опасные последствия пирсинга.</w:t>
      </w:r>
    </w:p>
    <w:p w:rsidR="007A4937" w:rsidRPr="007A4937" w:rsidRDefault="007A4937" w:rsidP="007A4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Всегда существует опасность попадания иглой в крупные кровеносные сосуды, активные точки и нервные окончания. Настоящий профессионал это знает и обязательно предупредит о возможных негативных последствиях </w:t>
      </w:r>
      <w:r w:rsidRPr="007A4937">
        <w:rPr>
          <w:rFonts w:ascii="Times New Roman" w:eastAsia="Times New Roman" w:hAnsi="Times New Roman" w:cs="Times New Roman"/>
          <w:noProof/>
          <w:color w:val="291600"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0" wp14:anchorId="0E9C2457" wp14:editId="172ACB77">
            <wp:simplePos x="0" y="0"/>
            <wp:positionH relativeFrom="column">
              <wp:posOffset>3778250</wp:posOffset>
            </wp:positionH>
            <wp:positionV relativeFrom="line">
              <wp:posOffset>228600</wp:posOffset>
            </wp:positionV>
            <wp:extent cx="2238375" cy="1476375"/>
            <wp:effectExtent l="0" t="0" r="9525" b="9525"/>
            <wp:wrapSquare wrapText="bothSides"/>
            <wp:docPr id="1" name="Рисунок 1" descr="http://gigiena.minsk-region.by/modules/news/_img/s000448_9107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igiena.minsk-region.by/modules/news/_img/s000448_91076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проколов на разных органах:</w:t>
      </w:r>
    </w:p>
    <w:p w:rsidR="007A4937" w:rsidRPr="007A4937" w:rsidRDefault="007A4937" w:rsidP="007A49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proofErr w:type="gramStart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сосках</w:t>
      </w:r>
      <w:proofErr w:type="gramEnd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- вспышки боли в течение 2-3 недель, повреждение молочных протоков;</w:t>
      </w:r>
    </w:p>
    <w:p w:rsidR="007A4937" w:rsidRPr="007A4937" w:rsidRDefault="007A4937" w:rsidP="007A49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proofErr w:type="gramStart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бровях</w:t>
      </w:r>
      <w:proofErr w:type="gramEnd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- сильное кровотечение, гематома, паралич лицевых мышц при задевании нервных сплетений;</w:t>
      </w:r>
    </w:p>
    <w:p w:rsidR="007A4937" w:rsidRPr="007A4937" w:rsidRDefault="007A4937" w:rsidP="007A49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ушной раковине - потеря слуха и деформация;</w:t>
      </w:r>
    </w:p>
    <w:p w:rsidR="007A4937" w:rsidRPr="007A4937" w:rsidRDefault="007A4937" w:rsidP="007A49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lastRenderedPageBreak/>
        <w:t>носу - болезненность, усложнение процесса дыхания через узкие и маленькие ноздри;</w:t>
      </w:r>
    </w:p>
    <w:p w:rsidR="007A4937" w:rsidRPr="007A4937" w:rsidRDefault="007A4937" w:rsidP="007A49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proofErr w:type="gramStart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губах</w:t>
      </w:r>
      <w:proofErr w:type="gramEnd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- сильный отек препятствует приему пищи, украшение разрушает эмаль зубов;</w:t>
      </w:r>
    </w:p>
    <w:p w:rsidR="007A4937" w:rsidRPr="007A4937" w:rsidRDefault="007A4937" w:rsidP="007A49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proofErr w:type="gramStart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пупке</w:t>
      </w:r>
      <w:proofErr w:type="gramEnd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- воспаление, долго заживающая ранка, стягивание кожи;</w:t>
      </w:r>
    </w:p>
    <w:p w:rsidR="007A4937" w:rsidRPr="007A4937" w:rsidRDefault="007A4937" w:rsidP="007A49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proofErr w:type="gramStart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языке</w:t>
      </w:r>
      <w:proofErr w:type="gramEnd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- потеря вкусовых ощущений, кровотечение, отек с блокированием дыхательных путей, нарушение дикции.</w:t>
      </w:r>
    </w:p>
    <w:p w:rsidR="007A4937" w:rsidRDefault="007A4937" w:rsidP="007A4937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Непосредственно после процедуры нужно тщательно ухаживать за местом прокола или нанесения татуировки. Требуется регулярно удалять выделяющуюся жидкость, протирая кожу дезинфицирующим раствором. Нагноение в сочетании с повышением температуры является поводом для немедленного обращения к врачу. Украшения для пирсинга лучше выбирать из </w:t>
      </w:r>
      <w:proofErr w:type="spellStart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гипоаллергенных</w:t>
      </w:r>
      <w:proofErr w:type="spellEnd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материалов: хирургической стали, золота, титана и платины. Изделия из никеля могут вызвать аллергическую реакцию.</w:t>
      </w:r>
    </w:p>
    <w:p w:rsidR="00215E21" w:rsidRPr="007A4937" w:rsidRDefault="00215E21" w:rsidP="00215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b/>
          <w:bCs/>
          <w:i/>
          <w:iCs/>
          <w:color w:val="291600"/>
          <w:sz w:val="28"/>
          <w:szCs w:val="28"/>
          <w:lang w:eastAsia="ru-RU"/>
        </w:rPr>
        <w:t>Вред от татуировок</w:t>
      </w:r>
      <w:r>
        <w:rPr>
          <w:rFonts w:ascii="Times New Roman" w:eastAsia="Times New Roman" w:hAnsi="Times New Roman" w:cs="Times New Roman"/>
          <w:b/>
          <w:bCs/>
          <w:i/>
          <w:iCs/>
          <w:color w:val="291600"/>
          <w:sz w:val="28"/>
          <w:szCs w:val="28"/>
          <w:lang w:eastAsia="ru-RU"/>
        </w:rPr>
        <w:t xml:space="preserve"> и пирсинга</w:t>
      </w:r>
      <w:r w:rsidRPr="007A4937">
        <w:rPr>
          <w:rFonts w:ascii="Times New Roman" w:eastAsia="Times New Roman" w:hAnsi="Times New Roman" w:cs="Times New Roman"/>
          <w:b/>
          <w:bCs/>
          <w:i/>
          <w:iCs/>
          <w:color w:val="291600"/>
          <w:sz w:val="28"/>
          <w:szCs w:val="28"/>
          <w:lang w:eastAsia="ru-RU"/>
        </w:rPr>
        <w:t>:</w:t>
      </w:r>
    </w:p>
    <w:p w:rsidR="00215E21" w:rsidRPr="007A4937" w:rsidRDefault="00215E21" w:rsidP="00215E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сепсис</w:t>
      </w: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;</w:t>
      </w:r>
    </w:p>
    <w:p w:rsidR="00215E21" w:rsidRPr="007A4937" w:rsidRDefault="00215E21" w:rsidP="00215E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гепатит</w:t>
      </w:r>
      <w:proofErr w:type="gramStart"/>
      <w:r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и С</w:t>
      </w: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;</w:t>
      </w:r>
    </w:p>
    <w:p w:rsidR="00215E21" w:rsidRDefault="00215E21" w:rsidP="00215E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столбняк;</w:t>
      </w:r>
      <w:bookmarkStart w:id="0" w:name="_GoBack"/>
      <w:bookmarkEnd w:id="0"/>
    </w:p>
    <w:p w:rsidR="00215E21" w:rsidRPr="00215E21" w:rsidRDefault="00215E21" w:rsidP="00215E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215E21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ВИЧ</w:t>
      </w:r>
      <w:r w:rsidRPr="00215E21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;</w:t>
      </w:r>
    </w:p>
    <w:p w:rsidR="00215E21" w:rsidRPr="007A4937" w:rsidRDefault="00215E21" w:rsidP="00215E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дерматит;</w:t>
      </w:r>
    </w:p>
    <w:p w:rsidR="00215E21" w:rsidRPr="00215E21" w:rsidRDefault="00215E21" w:rsidP="00215E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аллергические реакции.</w:t>
      </w:r>
    </w:p>
    <w:p w:rsidR="00D605A8" w:rsidRPr="00215E21" w:rsidRDefault="007A4937" w:rsidP="00215E21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</w:pPr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Решаясь сделать татуировку или пирсинг, стоит реально оценивать все возможные риски таких процедур. Ведь они могут стать причиной потери здоровья и репутации, значительно осложнить жизнь. Тем более что с возрастом золотые колечки и </w:t>
      </w:r>
      <w:proofErr w:type="spellStart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стразики</w:t>
      </w:r>
      <w:proofErr w:type="spellEnd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в носу, пупке, языке, бровях и на груди будут выглядеть все менее эстетично, как и утратившие четкие </w:t>
      </w:r>
      <w:proofErr w:type="gramStart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>очертания</w:t>
      </w:r>
      <w:proofErr w:type="gramEnd"/>
      <w:r w:rsidRPr="007A4937">
        <w:rPr>
          <w:rFonts w:ascii="Times New Roman" w:eastAsia="Times New Roman" w:hAnsi="Times New Roman" w:cs="Times New Roman"/>
          <w:color w:val="291600"/>
          <w:sz w:val="28"/>
          <w:szCs w:val="28"/>
          <w:lang w:eastAsia="ru-RU"/>
        </w:rPr>
        <w:t xml:space="preserve"> и цвет рисунки на потерявшем упругость теле.</w:t>
      </w:r>
    </w:p>
    <w:sectPr w:rsidR="00D605A8" w:rsidRPr="00215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149B"/>
    <w:multiLevelType w:val="multilevel"/>
    <w:tmpl w:val="5D761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4E5BCE"/>
    <w:multiLevelType w:val="multilevel"/>
    <w:tmpl w:val="62A0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A66BEE"/>
    <w:multiLevelType w:val="multilevel"/>
    <w:tmpl w:val="B5B8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37"/>
    <w:rsid w:val="00021307"/>
    <w:rsid w:val="0004170D"/>
    <w:rsid w:val="00082638"/>
    <w:rsid w:val="000B4149"/>
    <w:rsid w:val="000B476D"/>
    <w:rsid w:val="00122BBF"/>
    <w:rsid w:val="001431C2"/>
    <w:rsid w:val="00161F98"/>
    <w:rsid w:val="00196F12"/>
    <w:rsid w:val="001E3ECA"/>
    <w:rsid w:val="00215E21"/>
    <w:rsid w:val="002B07BF"/>
    <w:rsid w:val="002C6CE9"/>
    <w:rsid w:val="002E77E7"/>
    <w:rsid w:val="003159A7"/>
    <w:rsid w:val="0033111E"/>
    <w:rsid w:val="003313A5"/>
    <w:rsid w:val="00376272"/>
    <w:rsid w:val="003B503D"/>
    <w:rsid w:val="003D250E"/>
    <w:rsid w:val="004063C3"/>
    <w:rsid w:val="004100DE"/>
    <w:rsid w:val="00414269"/>
    <w:rsid w:val="004B0B5D"/>
    <w:rsid w:val="004C2C86"/>
    <w:rsid w:val="004C52F0"/>
    <w:rsid w:val="004D46F5"/>
    <w:rsid w:val="004E5589"/>
    <w:rsid w:val="004E7709"/>
    <w:rsid w:val="00502FEC"/>
    <w:rsid w:val="005A486F"/>
    <w:rsid w:val="005A6717"/>
    <w:rsid w:val="005E1825"/>
    <w:rsid w:val="006A5D2B"/>
    <w:rsid w:val="006B0EC6"/>
    <w:rsid w:val="006D224F"/>
    <w:rsid w:val="006E0221"/>
    <w:rsid w:val="006F0F07"/>
    <w:rsid w:val="007162BC"/>
    <w:rsid w:val="00747605"/>
    <w:rsid w:val="0076752C"/>
    <w:rsid w:val="00780B92"/>
    <w:rsid w:val="007A4937"/>
    <w:rsid w:val="007C2E53"/>
    <w:rsid w:val="007C6105"/>
    <w:rsid w:val="007F7B43"/>
    <w:rsid w:val="008042C3"/>
    <w:rsid w:val="008160D8"/>
    <w:rsid w:val="00830929"/>
    <w:rsid w:val="00832A32"/>
    <w:rsid w:val="00837596"/>
    <w:rsid w:val="00892BE9"/>
    <w:rsid w:val="00893DD9"/>
    <w:rsid w:val="00903CF7"/>
    <w:rsid w:val="009221F4"/>
    <w:rsid w:val="00935508"/>
    <w:rsid w:val="00957714"/>
    <w:rsid w:val="00992EDD"/>
    <w:rsid w:val="009A2ADD"/>
    <w:rsid w:val="009A6F0A"/>
    <w:rsid w:val="009B65CD"/>
    <w:rsid w:val="009C44F8"/>
    <w:rsid w:val="00A127CC"/>
    <w:rsid w:val="00AB49B1"/>
    <w:rsid w:val="00AF2E2D"/>
    <w:rsid w:val="00B0509B"/>
    <w:rsid w:val="00B448C9"/>
    <w:rsid w:val="00B63B08"/>
    <w:rsid w:val="00B70B66"/>
    <w:rsid w:val="00BA37C8"/>
    <w:rsid w:val="00C52554"/>
    <w:rsid w:val="00C526CE"/>
    <w:rsid w:val="00C54F0E"/>
    <w:rsid w:val="00C63BED"/>
    <w:rsid w:val="00C82A5C"/>
    <w:rsid w:val="00CC72AF"/>
    <w:rsid w:val="00CE730F"/>
    <w:rsid w:val="00D36BC6"/>
    <w:rsid w:val="00D605A8"/>
    <w:rsid w:val="00D77EC4"/>
    <w:rsid w:val="00D83DC0"/>
    <w:rsid w:val="00DD26D5"/>
    <w:rsid w:val="00E004C9"/>
    <w:rsid w:val="00E03DE2"/>
    <w:rsid w:val="00E25C8A"/>
    <w:rsid w:val="00E539BC"/>
    <w:rsid w:val="00EA3BA9"/>
    <w:rsid w:val="00EA5B8C"/>
    <w:rsid w:val="00EC3153"/>
    <w:rsid w:val="00F01F8A"/>
    <w:rsid w:val="00F23809"/>
    <w:rsid w:val="00F524A9"/>
    <w:rsid w:val="00F645BD"/>
    <w:rsid w:val="00F66430"/>
    <w:rsid w:val="00FA126F"/>
    <w:rsid w:val="00FB0196"/>
    <w:rsid w:val="00FD51F0"/>
    <w:rsid w:val="00FD56D9"/>
    <w:rsid w:val="00FF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4937"/>
    <w:rPr>
      <w:b/>
      <w:bCs/>
    </w:rPr>
  </w:style>
  <w:style w:type="character" w:styleId="a5">
    <w:name w:val="Emphasis"/>
    <w:basedOn w:val="a0"/>
    <w:uiPriority w:val="20"/>
    <w:qFormat/>
    <w:rsid w:val="007A49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4937"/>
    <w:rPr>
      <w:b/>
      <w:bCs/>
    </w:rPr>
  </w:style>
  <w:style w:type="character" w:styleId="a5">
    <w:name w:val="Emphasis"/>
    <w:basedOn w:val="a0"/>
    <w:uiPriority w:val="20"/>
    <w:qFormat/>
    <w:rsid w:val="007A49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8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6114A-76EC-4067-92A0-E0605564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Натуся</dc:creator>
  <cp:lastModifiedBy>Натуся</cp:lastModifiedBy>
  <cp:revision>2</cp:revision>
  <dcterms:created xsi:type="dcterms:W3CDTF">2019-09-25T12:54:00Z</dcterms:created>
  <dcterms:modified xsi:type="dcterms:W3CDTF">2019-09-26T05:46:00Z</dcterms:modified>
</cp:coreProperties>
</file>